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F4DC" w14:textId="77777777" w:rsidR="007A4C85" w:rsidRDefault="007A4C85" w:rsidP="007A4C85">
      <w:pPr>
        <w:outlineLvl w:val="0"/>
      </w:pPr>
    </w:p>
    <w:p w14:paraId="2D9EDCB5" w14:textId="77777777" w:rsidR="007A4C85" w:rsidRPr="006E4C82" w:rsidRDefault="007A4C85" w:rsidP="007A4C85">
      <w:pPr>
        <w:outlineLvl w:val="0"/>
        <w:rPr>
          <w:rFonts w:ascii="Garamond" w:hAnsi="Garamond"/>
          <w:b/>
          <w:sz w:val="28"/>
          <w:szCs w:val="28"/>
        </w:rPr>
      </w:pPr>
    </w:p>
    <w:p w14:paraId="0D9C25D7" w14:textId="77777777" w:rsidR="007A4C85" w:rsidRDefault="007A4C85" w:rsidP="007A4C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tabs>
          <w:tab w:val="left" w:pos="9000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OCCUPATION DU DOMAINE PUBLIC</w:t>
      </w:r>
    </w:p>
    <w:p w14:paraId="3A646D4A" w14:textId="77777777" w:rsidR="007A4C85" w:rsidRPr="006E4C82" w:rsidRDefault="007A4C85" w:rsidP="007A4C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tabs>
          <w:tab w:val="left" w:pos="9000"/>
        </w:tabs>
        <w:jc w:val="center"/>
        <w:rPr>
          <w:rFonts w:ascii="Garamond" w:hAnsi="Garamond"/>
          <w:b/>
          <w:sz w:val="28"/>
          <w:szCs w:val="28"/>
        </w:rPr>
      </w:pPr>
      <w:r w:rsidRPr="006E4C82">
        <w:rPr>
          <w:rFonts w:ascii="Garamond" w:hAnsi="Garamond"/>
          <w:b/>
          <w:sz w:val="28"/>
          <w:szCs w:val="28"/>
        </w:rPr>
        <w:t>AVIS D’APPEL PUBLIC A LA CONCURRENCE</w:t>
      </w:r>
    </w:p>
    <w:p w14:paraId="39C194F6" w14:textId="7C59F837" w:rsidR="007A4C85" w:rsidRDefault="007A4C85" w:rsidP="007A4C85">
      <w:pPr>
        <w:tabs>
          <w:tab w:val="left" w:pos="9000"/>
        </w:tabs>
        <w:rPr>
          <w:rFonts w:ascii="Garamond" w:hAnsi="Garamond"/>
          <w:b/>
          <w:sz w:val="28"/>
          <w:szCs w:val="28"/>
        </w:rPr>
      </w:pPr>
    </w:p>
    <w:p w14:paraId="22944ADF" w14:textId="77777777" w:rsidR="007A4C85" w:rsidRPr="006E4C82" w:rsidRDefault="007A4C85" w:rsidP="007A4C85">
      <w:pPr>
        <w:tabs>
          <w:tab w:val="left" w:pos="9000"/>
        </w:tabs>
        <w:rPr>
          <w:rFonts w:ascii="Garamond" w:hAnsi="Garamond"/>
          <w:b/>
          <w:sz w:val="28"/>
          <w:szCs w:val="28"/>
        </w:rPr>
      </w:pPr>
    </w:p>
    <w:p w14:paraId="527C7C7B" w14:textId="77777777" w:rsidR="007A4C85" w:rsidRPr="00E601BA" w:rsidRDefault="007A4C85" w:rsidP="007A4C85">
      <w:pPr>
        <w:tabs>
          <w:tab w:val="left" w:pos="9000"/>
        </w:tabs>
        <w:jc w:val="both"/>
        <w:rPr>
          <w:rFonts w:ascii="Garamond" w:hAnsi="Garamond"/>
          <w:b/>
          <w:sz w:val="28"/>
          <w:szCs w:val="28"/>
        </w:rPr>
      </w:pPr>
      <w:r w:rsidRPr="00E601BA">
        <w:rPr>
          <w:rFonts w:ascii="Garamond" w:hAnsi="Garamond"/>
          <w:b/>
          <w:sz w:val="28"/>
          <w:szCs w:val="28"/>
          <w:u w:val="single"/>
        </w:rPr>
        <w:t>Dénomination et adresse de la collectivité</w:t>
      </w:r>
      <w:r w:rsidRPr="00E601BA">
        <w:rPr>
          <w:rFonts w:ascii="Garamond" w:hAnsi="Garamond"/>
          <w:b/>
          <w:sz w:val="28"/>
          <w:szCs w:val="28"/>
        </w:rPr>
        <w:t xml:space="preserve"> : </w:t>
      </w:r>
    </w:p>
    <w:p w14:paraId="0CC04FBB" w14:textId="439A5668" w:rsidR="007A4C85" w:rsidRPr="006E4C82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  <w:r w:rsidRPr="006E4C82">
        <w:rPr>
          <w:rFonts w:ascii="Garamond" w:hAnsi="Garamond"/>
          <w:bCs/>
        </w:rPr>
        <w:t xml:space="preserve">Commune de </w:t>
      </w:r>
      <w:r>
        <w:rPr>
          <w:rFonts w:ascii="Garamond" w:hAnsi="Garamond"/>
          <w:bCs/>
        </w:rPr>
        <w:t>Moissac</w:t>
      </w:r>
      <w:r w:rsidRPr="006E4C82">
        <w:rPr>
          <w:rFonts w:ascii="Garamond" w:hAnsi="Garamond"/>
          <w:bCs/>
        </w:rPr>
        <w:t xml:space="preserve">, Hôtel de Ville, </w:t>
      </w:r>
      <w:r w:rsidRPr="00A76A0E">
        <w:rPr>
          <w:rFonts w:ascii="Garamond" w:hAnsi="Garamond"/>
          <w:bCs/>
        </w:rPr>
        <w:t xml:space="preserve">3 Place Roger </w:t>
      </w:r>
      <w:proofErr w:type="spellStart"/>
      <w:r w:rsidRPr="00A76A0E">
        <w:rPr>
          <w:rFonts w:ascii="Garamond" w:hAnsi="Garamond"/>
          <w:bCs/>
        </w:rPr>
        <w:t>Delthil</w:t>
      </w:r>
      <w:proofErr w:type="spellEnd"/>
      <w:r w:rsidRPr="00A76A0E">
        <w:rPr>
          <w:rFonts w:ascii="Garamond" w:hAnsi="Garamond"/>
          <w:bCs/>
        </w:rPr>
        <w:t>, 8220</w:t>
      </w:r>
      <w:r w:rsidR="007B2866">
        <w:rPr>
          <w:rFonts w:ascii="Garamond" w:hAnsi="Garamond"/>
          <w:bCs/>
        </w:rPr>
        <w:t>0</w:t>
      </w:r>
      <w:r w:rsidRPr="00A76A0E">
        <w:rPr>
          <w:rFonts w:ascii="Garamond" w:hAnsi="Garamond"/>
          <w:bCs/>
        </w:rPr>
        <w:t xml:space="preserve"> MOISSAC</w:t>
      </w:r>
      <w:r>
        <w:rPr>
          <w:rFonts w:ascii="Garamond" w:hAnsi="Garamond"/>
          <w:bCs/>
        </w:rPr>
        <w:t>.</w:t>
      </w:r>
    </w:p>
    <w:p w14:paraId="48BF72A1" w14:textId="2E090E4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2C75754A" w14:textId="77777777" w:rsidR="007A4C85" w:rsidRPr="006E4C82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739D5F14" w14:textId="77777777" w:rsidR="007A4C85" w:rsidRPr="00E601BA" w:rsidRDefault="007A4C85" w:rsidP="007A4C85">
      <w:pPr>
        <w:tabs>
          <w:tab w:val="left" w:pos="9000"/>
        </w:tabs>
        <w:jc w:val="both"/>
        <w:rPr>
          <w:rFonts w:ascii="Garamond" w:hAnsi="Garamond"/>
          <w:b/>
          <w:sz w:val="28"/>
          <w:szCs w:val="28"/>
        </w:rPr>
      </w:pPr>
      <w:r w:rsidRPr="00E601BA">
        <w:rPr>
          <w:rFonts w:ascii="Garamond" w:hAnsi="Garamond"/>
          <w:b/>
          <w:sz w:val="28"/>
          <w:szCs w:val="28"/>
          <w:u w:val="single"/>
        </w:rPr>
        <w:t>Mode de passation</w:t>
      </w:r>
      <w:r w:rsidRPr="00E601BA">
        <w:rPr>
          <w:rFonts w:ascii="Garamond" w:hAnsi="Garamond"/>
          <w:b/>
          <w:sz w:val="28"/>
          <w:szCs w:val="28"/>
        </w:rPr>
        <w:t xml:space="preserve"> : </w:t>
      </w:r>
    </w:p>
    <w:p w14:paraId="7755853D" w14:textId="1192CE35" w:rsidR="007A4C85" w:rsidRPr="00F147DB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Convention d’occupation du domaine public communal avec mise en concurrence préalable conformément à l’ordonnance n°2017-562 du 19 avril 2017 relative à la propriété des personnes publiques imposant de nouvelles obligations de procéder à des mesures de publicité et de sélection préalable à la délivrance des titres d’occupation du domaine public en vue d’une exploitation économique.</w:t>
      </w:r>
      <w:r w:rsidR="006064B2">
        <w:rPr>
          <w:rFonts w:ascii="Garamond" w:hAnsi="Garamond"/>
          <w:bCs/>
        </w:rPr>
        <w:t xml:space="preserve"> Il s’agit d’une </w:t>
      </w:r>
      <w:r w:rsidR="006064B2" w:rsidRPr="006064B2">
        <w:rPr>
          <w:rFonts w:ascii="Garamond" w:hAnsi="Garamond"/>
          <w:bCs/>
        </w:rPr>
        <w:t xml:space="preserve">procédure ad hoc </w:t>
      </w:r>
      <w:r w:rsidR="006064B2">
        <w:rPr>
          <w:rFonts w:ascii="Garamond" w:hAnsi="Garamond"/>
          <w:bCs/>
        </w:rPr>
        <w:t xml:space="preserve">qui </w:t>
      </w:r>
      <w:r w:rsidR="006064B2" w:rsidRPr="006064B2">
        <w:rPr>
          <w:rFonts w:ascii="Garamond" w:hAnsi="Garamond"/>
          <w:bCs/>
        </w:rPr>
        <w:t xml:space="preserve">ne correspond pas aux procédures </w:t>
      </w:r>
      <w:r w:rsidR="00CF01DE">
        <w:rPr>
          <w:rFonts w:ascii="Garamond" w:hAnsi="Garamond"/>
          <w:bCs/>
        </w:rPr>
        <w:t>relevant du code de la commande publique</w:t>
      </w:r>
      <w:r w:rsidR="006064B2" w:rsidRPr="006064B2">
        <w:rPr>
          <w:rFonts w:ascii="Garamond" w:hAnsi="Garamond"/>
          <w:bCs/>
        </w:rPr>
        <w:t>.</w:t>
      </w:r>
    </w:p>
    <w:p w14:paraId="26E5627B" w14:textId="31A8CBA7" w:rsidR="007A4C85" w:rsidRDefault="003B743E" w:rsidP="007A4C85">
      <w:pPr>
        <w:tabs>
          <w:tab w:val="left" w:pos="9000"/>
        </w:tabs>
        <w:jc w:val="both"/>
        <w:rPr>
          <w:rFonts w:ascii="Garamond" w:hAnsi="Garamond"/>
          <w:bCs/>
        </w:rPr>
      </w:pPr>
      <w:r w:rsidRPr="003B743E">
        <w:rPr>
          <w:rFonts w:ascii="Garamond" w:hAnsi="Garamond"/>
          <w:bCs/>
        </w:rPr>
        <w:t>La convention à intervenir sera conclue sous le régime de l'occupation temporaire du domaine public. Elle ne sera pas constitutive de droits réels. Le régime des baux commerciaux est exclu.</w:t>
      </w:r>
    </w:p>
    <w:p w14:paraId="669C8B59" w14:textId="77777777" w:rsidR="007A4C85" w:rsidRPr="006E4C82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48FFE31F" w14:textId="77777777" w:rsidR="007A4C85" w:rsidRDefault="007A4C85" w:rsidP="007A4C85">
      <w:pPr>
        <w:autoSpaceDE w:val="0"/>
        <w:autoSpaceDN w:val="0"/>
        <w:adjustRightInd w:val="0"/>
        <w:jc w:val="both"/>
        <w:rPr>
          <w:rFonts w:ascii="Garamond" w:hAnsi="Garamond"/>
          <w:b/>
          <w:sz w:val="28"/>
          <w:szCs w:val="28"/>
        </w:rPr>
      </w:pPr>
      <w:r w:rsidRPr="00E601BA">
        <w:rPr>
          <w:rFonts w:ascii="Garamond" w:hAnsi="Garamond"/>
          <w:b/>
          <w:sz w:val="28"/>
          <w:szCs w:val="28"/>
          <w:u w:val="single"/>
        </w:rPr>
        <w:t>Objet de l’avis d’appel à la concurrence</w:t>
      </w:r>
      <w:r w:rsidRPr="00E601BA">
        <w:rPr>
          <w:rFonts w:ascii="Garamond" w:hAnsi="Garamond"/>
          <w:b/>
          <w:sz w:val="28"/>
          <w:szCs w:val="28"/>
        </w:rPr>
        <w:t xml:space="preserve"> : </w:t>
      </w:r>
    </w:p>
    <w:p w14:paraId="1BB8FF52" w14:textId="6CA4B180" w:rsidR="007A4C85" w:rsidRDefault="007A4C85" w:rsidP="007A4C85">
      <w:pPr>
        <w:autoSpaceDE w:val="0"/>
        <w:autoSpaceDN w:val="0"/>
        <w:adjustRightInd w:val="0"/>
        <w:jc w:val="both"/>
      </w:pPr>
      <w:r w:rsidRPr="00CE44E0">
        <w:rPr>
          <w:rFonts w:ascii="Garamond" w:hAnsi="Garamond"/>
          <w:bCs/>
        </w:rPr>
        <w:t xml:space="preserve">La Commune de </w:t>
      </w:r>
      <w:r>
        <w:rPr>
          <w:rFonts w:ascii="Garamond" w:hAnsi="Garamond"/>
          <w:bCs/>
        </w:rPr>
        <w:t xml:space="preserve">Moissac autorise l’occupation du </w:t>
      </w:r>
      <w:r>
        <w:t>bâtiment connu sous le nom de « KIOSQUE DE L'UVARIUM » à Moissac</w:t>
      </w:r>
      <w:r w:rsidRPr="00A76A0E">
        <w:t xml:space="preserve"> </w:t>
      </w:r>
      <w:r>
        <w:t>pour l’exploitation d’un bar</w:t>
      </w:r>
      <w:r w:rsidR="007B2866">
        <w:t>/r</w:t>
      </w:r>
      <w:r>
        <w:t>estaurant.</w:t>
      </w:r>
    </w:p>
    <w:p w14:paraId="2327A536" w14:textId="77777777" w:rsidR="007A4C85" w:rsidRDefault="007A4C85" w:rsidP="007A4C85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42F9D9D7" w14:textId="77777777" w:rsidR="007A4C85" w:rsidRDefault="007A4C85" w:rsidP="007A4C85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0626E30D" w14:textId="77777777" w:rsidR="007A4C85" w:rsidRDefault="007A4C85" w:rsidP="007A4C85">
      <w:pPr>
        <w:jc w:val="both"/>
        <w:rPr>
          <w:rFonts w:ascii="Garamond" w:hAnsi="Garamond"/>
          <w:b/>
          <w:sz w:val="28"/>
          <w:szCs w:val="28"/>
        </w:rPr>
      </w:pPr>
      <w:r w:rsidRPr="00E601BA">
        <w:rPr>
          <w:rFonts w:ascii="Garamond" w:hAnsi="Garamond"/>
          <w:b/>
          <w:sz w:val="28"/>
          <w:szCs w:val="28"/>
          <w:u w:val="single"/>
        </w:rPr>
        <w:t>Critères de jugement des offres</w:t>
      </w:r>
      <w:r w:rsidRPr="00E601BA">
        <w:rPr>
          <w:rFonts w:ascii="Garamond" w:hAnsi="Garamond"/>
          <w:b/>
          <w:sz w:val="28"/>
          <w:szCs w:val="28"/>
        </w:rPr>
        <w:t xml:space="preserve"> : </w:t>
      </w:r>
    </w:p>
    <w:p w14:paraId="2B4081F3" w14:textId="77777777" w:rsidR="00AA5E39" w:rsidRPr="00AA5E39" w:rsidRDefault="00AA5E39" w:rsidP="00AA5E39">
      <w:pPr>
        <w:jc w:val="both"/>
        <w:rPr>
          <w:rFonts w:ascii="Garamond" w:eastAsiaTheme="minorHAnsi" w:hAnsi="Garamond" w:cstheme="minorBidi"/>
          <w:bCs/>
          <w:lang w:eastAsia="en-US"/>
        </w:rPr>
      </w:pPr>
    </w:p>
    <w:p w14:paraId="64C60F5B" w14:textId="77777777" w:rsidR="00AA5E39" w:rsidRDefault="00AA5E39" w:rsidP="00AA5E3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Garamond" w:eastAsiaTheme="minorHAnsi" w:hAnsi="Garamond" w:cstheme="minorBidi"/>
          <w:bCs/>
          <w:lang w:eastAsia="en-US"/>
        </w:rPr>
      </w:pPr>
      <w:r w:rsidRPr="00AA5E39">
        <w:rPr>
          <w:rFonts w:ascii="Garamond" w:eastAsiaTheme="minorHAnsi" w:hAnsi="Garamond" w:cstheme="minorBidi"/>
          <w:b/>
          <w:u w:val="single"/>
          <w:lang w:eastAsia="en-US"/>
        </w:rPr>
        <w:t>Le projet d’exploitation proposé</w:t>
      </w:r>
      <w:r w:rsidRPr="00AA5E39">
        <w:rPr>
          <w:rFonts w:ascii="Garamond" w:eastAsiaTheme="minorHAnsi" w:hAnsi="Garamond" w:cstheme="minorBidi"/>
          <w:bCs/>
          <w:lang w:eastAsia="en-US"/>
        </w:rPr>
        <w:t xml:space="preserve">, noté sur </w:t>
      </w:r>
      <w:r w:rsidRPr="00AA5E39">
        <w:rPr>
          <w:rFonts w:ascii="Garamond" w:eastAsiaTheme="minorHAnsi" w:hAnsi="Garamond" w:cstheme="minorBidi"/>
          <w:b/>
          <w:lang w:eastAsia="en-US"/>
        </w:rPr>
        <w:t>50 points</w:t>
      </w:r>
      <w:r w:rsidRPr="00AA5E39">
        <w:rPr>
          <w:rFonts w:ascii="Garamond" w:eastAsiaTheme="minorHAnsi" w:hAnsi="Garamond" w:cstheme="minorBidi"/>
          <w:bCs/>
          <w:lang w:eastAsia="en-US"/>
        </w:rPr>
        <w:t>,</w:t>
      </w:r>
    </w:p>
    <w:p w14:paraId="62E91F73" w14:textId="77777777" w:rsidR="00AA5E39" w:rsidRPr="00AA5E39" w:rsidRDefault="00AA5E39" w:rsidP="00AA5E39">
      <w:pPr>
        <w:spacing w:after="200" w:line="276" w:lineRule="auto"/>
        <w:contextualSpacing/>
        <w:jc w:val="both"/>
        <w:rPr>
          <w:rFonts w:ascii="Garamond" w:eastAsiaTheme="minorHAnsi" w:hAnsi="Garamond" w:cstheme="minorBidi"/>
          <w:bCs/>
          <w:lang w:eastAsia="en-US"/>
        </w:rPr>
      </w:pPr>
    </w:p>
    <w:p w14:paraId="1D480C39" w14:textId="77777777" w:rsidR="00AA5E39" w:rsidRPr="00AA5E39" w:rsidRDefault="00AA5E39" w:rsidP="00AA5E3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Garamond" w:eastAsiaTheme="minorHAnsi" w:hAnsi="Garamond" w:cstheme="minorBidi"/>
          <w:bCs/>
          <w:lang w:eastAsia="en-US"/>
        </w:rPr>
      </w:pPr>
      <w:r w:rsidRPr="00AA5E39">
        <w:rPr>
          <w:rFonts w:ascii="Garamond" w:eastAsiaTheme="minorHAnsi" w:hAnsi="Garamond" w:cstheme="minorBidi"/>
          <w:b/>
          <w:u w:val="single"/>
          <w:lang w:eastAsia="en-US"/>
        </w:rPr>
        <w:t>La proposition financière du candidat</w:t>
      </w:r>
      <w:r w:rsidRPr="00AA5E39">
        <w:rPr>
          <w:rFonts w:ascii="Garamond" w:eastAsiaTheme="minorHAnsi" w:hAnsi="Garamond" w:cstheme="minorBidi"/>
          <w:bCs/>
          <w:lang w:eastAsia="en-US"/>
        </w:rPr>
        <w:t xml:space="preserve">, notée sur </w:t>
      </w:r>
      <w:r w:rsidRPr="00AA5E39">
        <w:rPr>
          <w:rFonts w:ascii="Garamond" w:eastAsiaTheme="minorHAnsi" w:hAnsi="Garamond" w:cstheme="minorBidi"/>
          <w:b/>
          <w:lang w:eastAsia="en-US"/>
        </w:rPr>
        <w:t>40 points</w:t>
      </w:r>
    </w:p>
    <w:p w14:paraId="575DBA8B" w14:textId="77777777" w:rsidR="00AA5E39" w:rsidRPr="00AA5E39" w:rsidRDefault="00AA5E39" w:rsidP="00AA5E39">
      <w:pPr>
        <w:spacing w:after="200" w:line="276" w:lineRule="auto"/>
        <w:contextualSpacing/>
        <w:jc w:val="both"/>
        <w:rPr>
          <w:rFonts w:ascii="Garamond" w:eastAsiaTheme="minorHAnsi" w:hAnsi="Garamond" w:cstheme="minorBidi"/>
          <w:bCs/>
          <w:lang w:eastAsia="en-US"/>
        </w:rPr>
      </w:pPr>
    </w:p>
    <w:p w14:paraId="7009AB57" w14:textId="77777777" w:rsidR="00AA5E39" w:rsidRPr="00AA5E39" w:rsidRDefault="00AA5E39" w:rsidP="00AA5E3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Garamond" w:eastAsiaTheme="minorHAnsi" w:hAnsi="Garamond" w:cstheme="minorBidi"/>
          <w:bCs/>
          <w:lang w:eastAsia="en-US"/>
        </w:rPr>
      </w:pPr>
      <w:r w:rsidRPr="00AA5E39">
        <w:rPr>
          <w:rFonts w:ascii="Garamond" w:eastAsiaTheme="minorHAnsi" w:hAnsi="Garamond" w:cstheme="minorBidi"/>
          <w:b/>
          <w:u w:val="single"/>
          <w:lang w:eastAsia="en-US"/>
        </w:rPr>
        <w:t>La solidité financière du candidat</w:t>
      </w:r>
      <w:r w:rsidRPr="00AA5E39">
        <w:rPr>
          <w:rFonts w:ascii="Garamond" w:eastAsiaTheme="minorHAnsi" w:hAnsi="Garamond" w:cstheme="minorBidi"/>
          <w:bCs/>
          <w:lang w:eastAsia="en-US"/>
        </w:rPr>
        <w:t xml:space="preserve">, notée sur </w:t>
      </w:r>
      <w:r w:rsidRPr="00AA5E39">
        <w:rPr>
          <w:rFonts w:ascii="Garamond" w:eastAsiaTheme="minorHAnsi" w:hAnsi="Garamond" w:cstheme="minorBidi"/>
          <w:b/>
          <w:lang w:eastAsia="en-US"/>
        </w:rPr>
        <w:t>10 points</w:t>
      </w:r>
      <w:r w:rsidRPr="00AA5E39">
        <w:rPr>
          <w:rFonts w:ascii="Garamond" w:eastAsiaTheme="minorHAnsi" w:hAnsi="Garamond" w:cstheme="minorBidi"/>
          <w:bCs/>
          <w:lang w:eastAsia="en-US"/>
        </w:rPr>
        <w:t xml:space="preserve">. </w:t>
      </w:r>
    </w:p>
    <w:p w14:paraId="3DFF1122" w14:textId="77777777" w:rsidR="00AA5E39" w:rsidRPr="00AA5E39" w:rsidRDefault="00AA5E39" w:rsidP="00AA5E39">
      <w:pPr>
        <w:jc w:val="both"/>
        <w:rPr>
          <w:rFonts w:ascii="Garamond" w:eastAsiaTheme="minorHAnsi" w:hAnsi="Garamond" w:cstheme="minorBidi"/>
          <w:bCs/>
          <w:lang w:eastAsia="en-US"/>
        </w:rPr>
      </w:pPr>
    </w:p>
    <w:p w14:paraId="583C6CFF" w14:textId="22F6E0FA" w:rsidR="007A4C85" w:rsidRPr="00AA5E39" w:rsidRDefault="00AA5E39" w:rsidP="007A4C85">
      <w:pPr>
        <w:jc w:val="both"/>
        <w:rPr>
          <w:rFonts w:ascii="Garamond" w:hAnsi="Garamond"/>
          <w:bCs/>
        </w:rPr>
      </w:pPr>
      <w:r w:rsidRPr="00AA5E39">
        <w:rPr>
          <w:rFonts w:ascii="Garamond" w:hAnsi="Garamond"/>
          <w:bCs/>
        </w:rPr>
        <w:t xml:space="preserve">Le détail </w:t>
      </w:r>
      <w:r>
        <w:rPr>
          <w:rFonts w:ascii="Garamond" w:hAnsi="Garamond"/>
          <w:bCs/>
        </w:rPr>
        <w:t xml:space="preserve">et la </w:t>
      </w:r>
      <w:r w:rsidR="00E363E3">
        <w:rPr>
          <w:rFonts w:ascii="Garamond" w:hAnsi="Garamond"/>
          <w:bCs/>
        </w:rPr>
        <w:t>méthode de</w:t>
      </w:r>
      <w:r w:rsidRPr="00AA5E39">
        <w:rPr>
          <w:rFonts w:ascii="Garamond" w:hAnsi="Garamond"/>
          <w:bCs/>
        </w:rPr>
        <w:t xml:space="preserve"> notation </w:t>
      </w:r>
      <w:r w:rsidR="00E363E3">
        <w:rPr>
          <w:rFonts w:ascii="Garamond" w:hAnsi="Garamond"/>
          <w:bCs/>
        </w:rPr>
        <w:t xml:space="preserve">de ces critères </w:t>
      </w:r>
      <w:r w:rsidRPr="00AA5E39">
        <w:rPr>
          <w:rFonts w:ascii="Garamond" w:hAnsi="Garamond"/>
          <w:bCs/>
        </w:rPr>
        <w:t>figure</w:t>
      </w:r>
      <w:r w:rsidR="00E363E3">
        <w:rPr>
          <w:rFonts w:ascii="Garamond" w:hAnsi="Garamond"/>
          <w:bCs/>
        </w:rPr>
        <w:t>nt</w:t>
      </w:r>
      <w:r w:rsidRPr="00AA5E39">
        <w:rPr>
          <w:rFonts w:ascii="Garamond" w:hAnsi="Garamond"/>
          <w:bCs/>
        </w:rPr>
        <w:t xml:space="preserve"> dans le règlement de consultation</w:t>
      </w:r>
      <w:r w:rsidR="00E363E3">
        <w:rPr>
          <w:rFonts w:ascii="Garamond" w:hAnsi="Garamond"/>
          <w:bCs/>
        </w:rPr>
        <w:t>.</w:t>
      </w:r>
    </w:p>
    <w:p w14:paraId="212E58EB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/>
        </w:rPr>
      </w:pPr>
    </w:p>
    <w:p w14:paraId="0A15E087" w14:textId="77777777" w:rsidR="007A4C85" w:rsidRPr="00AE3B50" w:rsidRDefault="007A4C85" w:rsidP="007A4C85">
      <w:pPr>
        <w:tabs>
          <w:tab w:val="left" w:pos="9000"/>
        </w:tabs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Pièces du dossier de consultation </w:t>
      </w:r>
      <w:r w:rsidRPr="00E601BA">
        <w:rPr>
          <w:rFonts w:ascii="Garamond" w:hAnsi="Garamond"/>
          <w:b/>
          <w:sz w:val="28"/>
          <w:szCs w:val="28"/>
        </w:rPr>
        <w:t xml:space="preserve">: </w:t>
      </w:r>
    </w:p>
    <w:p w14:paraId="04535484" w14:textId="77777777" w:rsidR="007A4C85" w:rsidRDefault="007A4C85" w:rsidP="007A4C85">
      <w:pPr>
        <w:numPr>
          <w:ilvl w:val="0"/>
          <w:numId w:val="2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Le présent </w:t>
      </w:r>
      <w:r w:rsidRPr="00E601BA">
        <w:rPr>
          <w:rFonts w:ascii="Garamond" w:hAnsi="Garamond"/>
          <w:bCs/>
        </w:rPr>
        <w:t>avis d’appel public à la concurrence,</w:t>
      </w:r>
    </w:p>
    <w:p w14:paraId="0BDE0BA5" w14:textId="77777777" w:rsidR="007A4C85" w:rsidRDefault="007A4C85" w:rsidP="007A4C85">
      <w:pPr>
        <w:numPr>
          <w:ilvl w:val="0"/>
          <w:numId w:val="2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Le règlement de consultation et son annexe (attestation sur l’honneur),</w:t>
      </w:r>
    </w:p>
    <w:p w14:paraId="60717B8D" w14:textId="77777777" w:rsidR="007A4C85" w:rsidRDefault="007A4C85" w:rsidP="007A4C85">
      <w:pPr>
        <w:numPr>
          <w:ilvl w:val="0"/>
          <w:numId w:val="2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Le projet de </w:t>
      </w:r>
      <w:r w:rsidRPr="006413D2">
        <w:rPr>
          <w:rFonts w:ascii="Garamond" w:hAnsi="Garamond"/>
          <w:bCs/>
        </w:rPr>
        <w:t xml:space="preserve">convention </w:t>
      </w:r>
      <w:r>
        <w:rPr>
          <w:rFonts w:ascii="Garamond" w:hAnsi="Garamond"/>
          <w:bCs/>
        </w:rPr>
        <w:t>à compléter par les candidats aux endroits indiqués</w:t>
      </w:r>
      <w:r w:rsidRPr="006413D2">
        <w:rPr>
          <w:rFonts w:ascii="Garamond" w:hAnsi="Garamond"/>
          <w:bCs/>
        </w:rPr>
        <w:t>.</w:t>
      </w:r>
    </w:p>
    <w:p w14:paraId="7C9DBC6A" w14:textId="77777777" w:rsidR="007A4C85" w:rsidRDefault="007A4C85" w:rsidP="007A4C85">
      <w:pPr>
        <w:jc w:val="both"/>
        <w:rPr>
          <w:rFonts w:ascii="Garamond" w:hAnsi="Garamond"/>
          <w:bCs/>
        </w:rPr>
      </w:pPr>
    </w:p>
    <w:p w14:paraId="4A5239CD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/>
          <w:sz w:val="28"/>
          <w:szCs w:val="28"/>
        </w:rPr>
      </w:pPr>
      <w:r w:rsidRPr="009F1D60">
        <w:rPr>
          <w:rFonts w:ascii="Garamond" w:hAnsi="Garamond"/>
          <w:b/>
          <w:sz w:val="28"/>
          <w:szCs w:val="28"/>
          <w:u w:val="single"/>
        </w:rPr>
        <w:t>Modalité de retrait des dossiers</w:t>
      </w:r>
      <w:r w:rsidRPr="00E601BA">
        <w:rPr>
          <w:rFonts w:ascii="Garamond" w:hAnsi="Garamond"/>
          <w:b/>
          <w:sz w:val="28"/>
          <w:szCs w:val="28"/>
        </w:rPr>
        <w:t> :</w:t>
      </w:r>
    </w:p>
    <w:p w14:paraId="4F803AB9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Le règlement de consultation et le projet de convention seront délivrés gratuitement sur simple demande écrite :</w:t>
      </w:r>
    </w:p>
    <w:p w14:paraId="0559AF77" w14:textId="73D5A205" w:rsidR="007A4C85" w:rsidRDefault="007A4C85" w:rsidP="007A4C85">
      <w:pPr>
        <w:numPr>
          <w:ilvl w:val="0"/>
          <w:numId w:val="2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Par courriel à l’adresse suivante :</w:t>
      </w:r>
      <w:r w:rsidR="007B2866">
        <w:rPr>
          <w:rFonts w:ascii="Garamond" w:hAnsi="Garamond"/>
          <w:bCs/>
        </w:rPr>
        <w:t xml:space="preserve"> </w:t>
      </w:r>
      <w:r w:rsidR="007174C1">
        <w:rPr>
          <w:rFonts w:ascii="Garamond" w:hAnsi="Garamond"/>
          <w:bCs/>
        </w:rPr>
        <w:t>i.morieres</w:t>
      </w:r>
      <w:r w:rsidR="007B2866">
        <w:rPr>
          <w:rFonts w:ascii="Garamond" w:hAnsi="Garamond"/>
          <w:bCs/>
        </w:rPr>
        <w:t>@moissac.fr</w:t>
      </w:r>
    </w:p>
    <w:p w14:paraId="5CAD1D0E" w14:textId="71A54EBB" w:rsidR="007A4C85" w:rsidRPr="006B24D7" w:rsidRDefault="007A4C85" w:rsidP="007A4C85">
      <w:pPr>
        <w:numPr>
          <w:ilvl w:val="0"/>
          <w:numId w:val="2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A partir du site Internet de la commune :</w:t>
      </w:r>
      <w:r w:rsidR="007B2866">
        <w:rPr>
          <w:rFonts w:ascii="Garamond" w:hAnsi="Garamond"/>
          <w:bCs/>
        </w:rPr>
        <w:t xml:space="preserve"> Mairie &gt; Vos démarches &gt; Appel public à la concurrence – Kiosque de l’Uvarium</w:t>
      </w:r>
    </w:p>
    <w:p w14:paraId="78407E18" w14:textId="4892B283" w:rsidR="007A4C85" w:rsidRDefault="007A4C85">
      <w:pPr>
        <w:rPr>
          <w:rFonts w:ascii="Garamond" w:hAnsi="Garamond"/>
          <w:bCs/>
        </w:rPr>
      </w:pPr>
      <w:r>
        <w:rPr>
          <w:rFonts w:ascii="Garamond" w:hAnsi="Garamond"/>
          <w:bCs/>
        </w:rPr>
        <w:br w:type="page"/>
      </w:r>
    </w:p>
    <w:p w14:paraId="3ED7208F" w14:textId="5E08E70A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1694435A" w14:textId="77777777" w:rsidR="007A4C85" w:rsidRPr="006B24D7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5D326105" w14:textId="77777777" w:rsidR="007A4C85" w:rsidRPr="00F56C58" w:rsidRDefault="007A4C85" w:rsidP="007A4C85">
      <w:pPr>
        <w:tabs>
          <w:tab w:val="left" w:pos="9000"/>
        </w:tabs>
        <w:jc w:val="both"/>
        <w:rPr>
          <w:rFonts w:ascii="Garamond" w:hAnsi="Garamond"/>
          <w:b/>
          <w:sz w:val="28"/>
          <w:szCs w:val="28"/>
        </w:rPr>
      </w:pPr>
      <w:r w:rsidRPr="009F1D60">
        <w:rPr>
          <w:rFonts w:ascii="Garamond" w:hAnsi="Garamond"/>
          <w:b/>
          <w:sz w:val="28"/>
          <w:szCs w:val="28"/>
          <w:u w:val="single"/>
        </w:rPr>
        <w:t>Modalité de remise des offres</w:t>
      </w:r>
      <w:r w:rsidRPr="00E601BA">
        <w:rPr>
          <w:rFonts w:ascii="Garamond" w:hAnsi="Garamond"/>
          <w:b/>
          <w:sz w:val="28"/>
          <w:szCs w:val="28"/>
        </w:rPr>
        <w:t xml:space="preserve"> : </w:t>
      </w:r>
    </w:p>
    <w:p w14:paraId="70C0D1DB" w14:textId="5728F81D" w:rsidR="007A4C85" w:rsidRPr="003D7FF8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Toutes les pièces du dossier seront rédigées en langue française ou traduite</w:t>
      </w:r>
      <w:r w:rsidR="00E363E3">
        <w:rPr>
          <w:rFonts w:ascii="Garamond" w:hAnsi="Garamond"/>
          <w:bCs/>
        </w:rPr>
        <w:t>s</w:t>
      </w:r>
      <w:r>
        <w:rPr>
          <w:rFonts w:ascii="Garamond" w:hAnsi="Garamond"/>
          <w:bCs/>
        </w:rPr>
        <w:t>.</w:t>
      </w:r>
    </w:p>
    <w:p w14:paraId="303FC4FB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1974A5EE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Les offres devront être transmises par pli postal en recommandé avec accusé de réception dans une enveloppe cachetée portant la mention suivante :</w:t>
      </w:r>
    </w:p>
    <w:p w14:paraId="2B0E5FA6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61782205" w14:textId="77777777" w:rsidR="007A4C85" w:rsidRDefault="007A4C85" w:rsidP="007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jc w:val="center"/>
        <w:rPr>
          <w:rFonts w:ascii="Garamond" w:hAnsi="Garamond"/>
          <w:b/>
        </w:rPr>
      </w:pPr>
    </w:p>
    <w:p w14:paraId="58BDF4EE" w14:textId="77777777" w:rsidR="007A4C85" w:rsidRDefault="007A4C85" w:rsidP="007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jc w:val="center"/>
        <w:rPr>
          <w:rFonts w:ascii="Garamond" w:hAnsi="Garamond"/>
          <w:b/>
        </w:rPr>
      </w:pPr>
      <w:r w:rsidRPr="003D7FF8">
        <w:rPr>
          <w:rFonts w:ascii="Garamond" w:hAnsi="Garamond"/>
          <w:b/>
        </w:rPr>
        <w:t xml:space="preserve">« Candidature pour l’occupation temporaire du domaine public – </w:t>
      </w:r>
    </w:p>
    <w:p w14:paraId="0A6A2382" w14:textId="77777777" w:rsidR="007A4C85" w:rsidRDefault="007A4C85" w:rsidP="007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UVARIUM</w:t>
      </w:r>
      <w:r w:rsidRPr="003D7FF8">
        <w:rPr>
          <w:rFonts w:ascii="Garamond" w:hAnsi="Garamond"/>
          <w:b/>
        </w:rPr>
        <w:t xml:space="preserve"> NE PAS OUVRIR ».</w:t>
      </w:r>
    </w:p>
    <w:p w14:paraId="24E0EBEC" w14:textId="77777777" w:rsidR="007A4C85" w:rsidRPr="009F1D60" w:rsidRDefault="007A4C85" w:rsidP="007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jc w:val="center"/>
        <w:rPr>
          <w:rFonts w:ascii="Garamond" w:hAnsi="Garamond"/>
          <w:b/>
        </w:rPr>
      </w:pPr>
    </w:p>
    <w:p w14:paraId="63C79154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7A1F2020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172058F3" w14:textId="77777777" w:rsidR="007A4C85" w:rsidRPr="00B97D97" w:rsidRDefault="007A4C85" w:rsidP="007A4C85">
      <w:pPr>
        <w:tabs>
          <w:tab w:val="left" w:pos="9000"/>
        </w:tabs>
        <w:jc w:val="both"/>
        <w:rPr>
          <w:rFonts w:ascii="Garamond" w:hAnsi="Garamond"/>
          <w:b/>
          <w:sz w:val="28"/>
          <w:szCs w:val="28"/>
        </w:rPr>
      </w:pPr>
      <w:r w:rsidRPr="00B97D97">
        <w:rPr>
          <w:rFonts w:ascii="Garamond" w:hAnsi="Garamond"/>
          <w:b/>
          <w:sz w:val="28"/>
          <w:szCs w:val="28"/>
          <w:u w:val="single"/>
        </w:rPr>
        <w:t>Négociations</w:t>
      </w:r>
      <w:r w:rsidRPr="00B97D97">
        <w:rPr>
          <w:rFonts w:ascii="Garamond" w:hAnsi="Garamond"/>
          <w:b/>
          <w:sz w:val="28"/>
          <w:szCs w:val="28"/>
        </w:rPr>
        <w:t xml:space="preserve"> : </w:t>
      </w:r>
    </w:p>
    <w:p w14:paraId="4F01165A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76F9346D" w14:textId="77777777" w:rsidR="00106B7C" w:rsidRPr="00D4654D" w:rsidRDefault="00106B7C" w:rsidP="00106B7C">
      <w:pPr>
        <w:tabs>
          <w:tab w:val="left" w:pos="9000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Après un premier classement des dossiers sur la base des critères de choix, l</w:t>
      </w:r>
      <w:r w:rsidRPr="00D4654D">
        <w:rPr>
          <w:rFonts w:ascii="Garamond" w:hAnsi="Garamond"/>
          <w:bCs/>
        </w:rPr>
        <w:t xml:space="preserve">a commune de </w:t>
      </w:r>
      <w:r>
        <w:rPr>
          <w:rFonts w:ascii="Garamond" w:hAnsi="Garamond"/>
          <w:bCs/>
        </w:rPr>
        <w:t>Moissac</w:t>
      </w:r>
      <w:r w:rsidRPr="00D4654D">
        <w:rPr>
          <w:rFonts w:ascii="Garamond" w:hAnsi="Garamond"/>
          <w:bCs/>
        </w:rPr>
        <w:t xml:space="preserve"> se réserve la possibilité de négocier avec les</w:t>
      </w:r>
      <w:r>
        <w:rPr>
          <w:rFonts w:ascii="Garamond" w:hAnsi="Garamond"/>
          <w:bCs/>
        </w:rPr>
        <w:t xml:space="preserve"> deux meilleurs </w:t>
      </w:r>
      <w:r w:rsidRPr="00D4654D">
        <w:rPr>
          <w:rFonts w:ascii="Garamond" w:hAnsi="Garamond"/>
          <w:bCs/>
        </w:rPr>
        <w:t>candidats.</w:t>
      </w:r>
    </w:p>
    <w:p w14:paraId="35E6D902" w14:textId="77777777" w:rsidR="00106B7C" w:rsidRDefault="00106B7C" w:rsidP="00106B7C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515D3F0B" w14:textId="616334A0" w:rsidR="00106B7C" w:rsidRPr="00D4654D" w:rsidRDefault="00106B7C" w:rsidP="00106B7C">
      <w:pPr>
        <w:tabs>
          <w:tab w:val="left" w:pos="9000"/>
        </w:tabs>
        <w:jc w:val="both"/>
        <w:rPr>
          <w:rFonts w:ascii="Garamond" w:hAnsi="Garamond"/>
          <w:b/>
        </w:rPr>
      </w:pPr>
      <w:r w:rsidRPr="00D4654D">
        <w:rPr>
          <w:rFonts w:ascii="Garamond" w:hAnsi="Garamond"/>
          <w:bCs/>
        </w:rPr>
        <w:t>La phase de négociation est destinée à la clarification des offres et à permettre aux candidats de les améliorer.</w:t>
      </w:r>
      <w:r w:rsidRPr="00D4654D">
        <w:rPr>
          <w:rFonts w:ascii="Garamond" w:hAnsi="Garamond"/>
          <w:b/>
        </w:rPr>
        <w:t xml:space="preserve"> </w:t>
      </w:r>
    </w:p>
    <w:p w14:paraId="75A15315" w14:textId="77777777" w:rsidR="007A4C85" w:rsidRPr="00224B7F" w:rsidRDefault="007A4C85" w:rsidP="007A4C85">
      <w:pPr>
        <w:tabs>
          <w:tab w:val="left" w:pos="9000"/>
        </w:tabs>
        <w:jc w:val="both"/>
        <w:rPr>
          <w:rFonts w:ascii="Garamond" w:hAnsi="Garamond"/>
          <w:b/>
          <w:sz w:val="28"/>
          <w:szCs w:val="28"/>
        </w:rPr>
      </w:pPr>
    </w:p>
    <w:p w14:paraId="48FD55D3" w14:textId="5EF6A303" w:rsidR="007A4C85" w:rsidRPr="00AD0242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  <w:r w:rsidRPr="00E601BA">
        <w:rPr>
          <w:rFonts w:ascii="Garamond" w:hAnsi="Garamond"/>
          <w:b/>
          <w:sz w:val="28"/>
          <w:szCs w:val="28"/>
        </w:rPr>
        <w:t>Date limite de réception des dossiers :</w:t>
      </w:r>
      <w:r w:rsidRPr="00E601BA">
        <w:rPr>
          <w:rFonts w:ascii="Garamond" w:hAnsi="Garamond"/>
          <w:bCs/>
          <w:sz w:val="28"/>
          <w:szCs w:val="28"/>
        </w:rPr>
        <w:t xml:space="preserve"> </w:t>
      </w:r>
      <w:r w:rsidR="00A12452">
        <w:rPr>
          <w:rFonts w:ascii="Garamond" w:hAnsi="Garamond"/>
          <w:bCs/>
          <w:color w:val="FF0000"/>
        </w:rPr>
        <w:t>Vendredi</w:t>
      </w:r>
      <w:r w:rsidR="00E40426">
        <w:rPr>
          <w:rFonts w:ascii="Garamond" w:hAnsi="Garamond"/>
          <w:bCs/>
          <w:color w:val="FF0000"/>
        </w:rPr>
        <w:t xml:space="preserve"> </w:t>
      </w:r>
      <w:r w:rsidR="00A12452">
        <w:rPr>
          <w:rFonts w:ascii="Garamond" w:hAnsi="Garamond"/>
          <w:bCs/>
          <w:color w:val="FF0000"/>
        </w:rPr>
        <w:t>29</w:t>
      </w:r>
      <w:r w:rsidR="00E40426">
        <w:rPr>
          <w:rFonts w:ascii="Garamond" w:hAnsi="Garamond"/>
          <w:bCs/>
          <w:color w:val="FF0000"/>
        </w:rPr>
        <w:t xml:space="preserve"> </w:t>
      </w:r>
      <w:r w:rsidR="007174C1">
        <w:rPr>
          <w:rFonts w:ascii="Garamond" w:hAnsi="Garamond"/>
          <w:bCs/>
          <w:color w:val="FF0000"/>
        </w:rPr>
        <w:t>décembre</w:t>
      </w:r>
      <w:r w:rsidR="00E40426">
        <w:rPr>
          <w:rFonts w:ascii="Garamond" w:hAnsi="Garamond"/>
          <w:bCs/>
          <w:color w:val="FF0000"/>
        </w:rPr>
        <w:t xml:space="preserve"> </w:t>
      </w:r>
      <w:r w:rsidRPr="00C573D1">
        <w:rPr>
          <w:rFonts w:ascii="Garamond" w:hAnsi="Garamond"/>
          <w:bCs/>
          <w:color w:val="FF0000"/>
        </w:rPr>
        <w:t>202</w:t>
      </w:r>
      <w:r w:rsidR="00E40426">
        <w:rPr>
          <w:rFonts w:ascii="Garamond" w:hAnsi="Garamond"/>
          <w:bCs/>
          <w:color w:val="FF0000"/>
        </w:rPr>
        <w:t>3</w:t>
      </w:r>
      <w:r w:rsidRPr="00C573D1">
        <w:rPr>
          <w:rFonts w:ascii="Garamond" w:hAnsi="Garamond"/>
          <w:bCs/>
          <w:color w:val="FF0000"/>
        </w:rPr>
        <w:t xml:space="preserve"> à 1</w:t>
      </w:r>
      <w:r w:rsidR="00E40426">
        <w:rPr>
          <w:rFonts w:ascii="Garamond" w:hAnsi="Garamond"/>
          <w:bCs/>
          <w:color w:val="FF0000"/>
        </w:rPr>
        <w:t>2</w:t>
      </w:r>
      <w:r w:rsidRPr="00C573D1">
        <w:rPr>
          <w:rFonts w:ascii="Garamond" w:hAnsi="Garamond"/>
          <w:bCs/>
          <w:color w:val="FF0000"/>
        </w:rPr>
        <w:t>H00</w:t>
      </w:r>
      <w:r w:rsidRPr="00AD0242">
        <w:rPr>
          <w:rFonts w:ascii="Garamond" w:hAnsi="Garamond"/>
          <w:bCs/>
        </w:rPr>
        <w:t>.</w:t>
      </w:r>
    </w:p>
    <w:p w14:paraId="39D2499B" w14:textId="77777777" w:rsidR="007A4C85" w:rsidRPr="002B6C0A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2C0E0CC9" w14:textId="77777777" w:rsidR="00DC7A67" w:rsidRDefault="00DC7A67">
      <w:pPr>
        <w:rPr>
          <w:rFonts w:ascii="Garamond" w:hAnsi="Garamond"/>
          <w:bCs/>
          <w:sz w:val="28"/>
          <w:szCs w:val="28"/>
        </w:rPr>
      </w:pPr>
    </w:p>
    <w:p w14:paraId="0FDA188A" w14:textId="77777777" w:rsidR="003504F9" w:rsidRDefault="003504F9">
      <w:pPr>
        <w:rPr>
          <w:rFonts w:ascii="Garamond" w:hAnsi="Garamond"/>
          <w:bCs/>
          <w:sz w:val="28"/>
          <w:szCs w:val="28"/>
        </w:rPr>
      </w:pPr>
    </w:p>
    <w:p w14:paraId="4C0BFFE6" w14:textId="77777777" w:rsidR="003504F9" w:rsidRDefault="003504F9">
      <w:pPr>
        <w:rPr>
          <w:rFonts w:ascii="Garamond" w:hAnsi="Garamond"/>
          <w:bCs/>
          <w:sz w:val="28"/>
          <w:szCs w:val="28"/>
        </w:rPr>
      </w:pPr>
    </w:p>
    <w:p w14:paraId="2ADDDA8D" w14:textId="77777777" w:rsidR="003504F9" w:rsidRDefault="003504F9"/>
    <w:sectPr w:rsidR="003504F9" w:rsidSect="007A4C85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C07"/>
    <w:multiLevelType w:val="hybridMultilevel"/>
    <w:tmpl w:val="7B4EE330"/>
    <w:lvl w:ilvl="0" w:tplc="2A9AC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693E"/>
    <w:multiLevelType w:val="hybridMultilevel"/>
    <w:tmpl w:val="48C290C0"/>
    <w:lvl w:ilvl="0" w:tplc="F0EE66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5CE9"/>
    <w:multiLevelType w:val="hybridMultilevel"/>
    <w:tmpl w:val="8A2A02B8"/>
    <w:lvl w:ilvl="0" w:tplc="2396B33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09404">
    <w:abstractNumId w:val="2"/>
  </w:num>
  <w:num w:numId="2" w16cid:durableId="1178079073">
    <w:abstractNumId w:val="1"/>
  </w:num>
  <w:num w:numId="3" w16cid:durableId="48184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85"/>
    <w:rsid w:val="00102785"/>
    <w:rsid w:val="00106B7C"/>
    <w:rsid w:val="003504F9"/>
    <w:rsid w:val="003B743E"/>
    <w:rsid w:val="006064B2"/>
    <w:rsid w:val="007174C1"/>
    <w:rsid w:val="007A4C85"/>
    <w:rsid w:val="007B2866"/>
    <w:rsid w:val="00A12452"/>
    <w:rsid w:val="00AA5E39"/>
    <w:rsid w:val="00B508BA"/>
    <w:rsid w:val="00C573D1"/>
    <w:rsid w:val="00CF01DE"/>
    <w:rsid w:val="00D737EB"/>
    <w:rsid w:val="00DC7A67"/>
    <w:rsid w:val="00E363E3"/>
    <w:rsid w:val="00E4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644D"/>
  <w15:chartTrackingRefBased/>
  <w15:docId w15:val="{1C387740-4B64-45A4-A933-511D60CD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C85"/>
    <w:rPr>
      <w:rFonts w:eastAsia="Times New Roman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4C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4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Lafay</dc:creator>
  <cp:keywords/>
  <dc:description/>
  <cp:lastModifiedBy>Isabelle MORIERES</cp:lastModifiedBy>
  <cp:revision>4</cp:revision>
  <dcterms:created xsi:type="dcterms:W3CDTF">2023-02-14T10:09:00Z</dcterms:created>
  <dcterms:modified xsi:type="dcterms:W3CDTF">2023-11-06T08:44:00Z</dcterms:modified>
</cp:coreProperties>
</file>